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44"/>
          <w:szCs w:val="24"/>
        </w:rPr>
        <w:t>2020中国机器人大赛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44"/>
          <w:lang w:val="en-US" w:eastAsia="zh-Hans"/>
        </w:rPr>
      </w:pPr>
      <w:r>
        <w:rPr>
          <w:rFonts w:hint="eastAsia" w:ascii="黑体" w:hAnsi="黑体" w:eastAsia="黑体"/>
          <w:sz w:val="44"/>
          <w:lang w:val="en-US" w:eastAsia="zh-Hans"/>
        </w:rPr>
        <w:t>自动分拣赛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参赛</w:t>
      </w:r>
      <w:r>
        <w:rPr>
          <w:rFonts w:hint="eastAsia"/>
          <w:b/>
          <w:sz w:val="36"/>
          <w:szCs w:val="36"/>
        </w:rPr>
        <w:t>队伍</w:t>
      </w:r>
      <w:r>
        <w:rPr>
          <w:b/>
          <w:sz w:val="36"/>
          <w:szCs w:val="36"/>
        </w:rPr>
        <w:t>资格</w:t>
      </w:r>
      <w:r>
        <w:rPr>
          <w:rFonts w:hint="eastAsia"/>
          <w:b/>
          <w:sz w:val="36"/>
          <w:szCs w:val="36"/>
        </w:rPr>
        <w:t>认证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</w:t>
      </w:r>
      <w:r>
        <w:rPr>
          <w:rFonts w:hint="eastAsia" w:ascii="黑体" w:hAnsi="黑体" w:eastAsia="黑体"/>
          <w:sz w:val="36"/>
          <w:szCs w:val="36"/>
        </w:rPr>
        <w:t>20中国机器人大赛自动分拣赛项技术委员会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2020年9月12日</w:t>
      </w:r>
    </w:p>
    <w:p>
      <w:pPr>
        <w:widowControl/>
        <w:jc w:val="left"/>
        <w:rPr>
          <w:sz w:val="36"/>
          <w:szCs w:val="36"/>
        </w:rPr>
      </w:pPr>
      <w:r>
        <w:rPr>
          <w:sz w:val="36"/>
          <w:szCs w:val="36"/>
        </w:rPr>
        <w:br w:type="page"/>
      </w:r>
    </w:p>
    <w:p>
      <w:pPr>
        <w:jc w:val="center"/>
      </w:pPr>
    </w:p>
    <w:p>
      <w:pPr>
        <w:pStyle w:val="3"/>
      </w:pPr>
      <w:bookmarkStart w:id="0" w:name="_Toc10908289"/>
      <w:bookmarkStart w:id="1" w:name="_Toc10920498"/>
      <w:r>
        <w:rPr>
          <w:rFonts w:hint="eastAsia"/>
        </w:rPr>
        <w:t>一、</w:t>
      </w:r>
      <w:bookmarkStart w:id="2" w:name="_GoBack"/>
      <w:bookmarkEnd w:id="2"/>
      <w:r>
        <w:t>技术认证文档要求</w:t>
      </w:r>
      <w:bookmarkEnd w:id="0"/>
      <w:bookmarkEnd w:id="1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：每支参赛队伍在10月24日之前</w:t>
      </w:r>
      <w:r>
        <w:rPr>
          <w:rFonts w:hint="eastAsia"/>
          <w:color w:val="FF0000"/>
          <w:sz w:val="24"/>
          <w:szCs w:val="24"/>
        </w:rPr>
        <w:t>必须提交</w:t>
      </w:r>
      <w:r>
        <w:rPr>
          <w:rFonts w:hint="eastAsia"/>
          <w:color w:val="000000"/>
          <w:sz w:val="24"/>
          <w:szCs w:val="24"/>
        </w:rPr>
        <w:t>资格认证材料到指定邮箱（</w:t>
      </w:r>
      <w:r>
        <w:rPr>
          <w:rFonts w:hint="eastAsia" w:ascii="Cambria" w:hAnsi="Cambria"/>
          <w:color w:val="000000"/>
          <w:sz w:val="24"/>
          <w:szCs w:val="24"/>
        </w:rPr>
        <w:t>3020253804@qq.com</w:t>
      </w:r>
      <w:r>
        <w:rPr>
          <w:rFonts w:hint="eastAsia"/>
          <w:color w:val="000000"/>
          <w:sz w:val="24"/>
          <w:szCs w:val="24"/>
        </w:rPr>
        <w:t xml:space="preserve">）。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；资格认证材料内容包括四个部分（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b/>
          <w:sz w:val="24"/>
          <w:szCs w:val="24"/>
        </w:rPr>
        <w:t>第一部分：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120" w:firstLineChars="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1.队伍介绍，主要包括成员介绍，以前的参赛介绍等等，既可以提交一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文档也可以提交团队主页的网页链接，若提交文档，正文字体为宋体小四，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120" w:firstLineChars="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2.机器人功能展示视频（控制视频大小在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以下），主要内容为单元调试，整机功能测试等，时长应在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120" w:firstLineChars="5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3.机器人介绍相关材料，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特别强调，技术委员会关注各参赛队队员的自我创新，不能抄袭，不能与他队雷同，否则可能被取消比赛资格</w:t>
      </w:r>
      <w:r>
        <w:rPr>
          <w:rFonts w:hint="eastAsia"/>
          <w:color w:val="000000"/>
          <w:sz w:val="24"/>
          <w:szCs w:val="24"/>
        </w:rPr>
        <w:t xml:space="preserve">。最终提交一个不少于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 xml:space="preserve">文件（正文字体为宋体小四，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该部分包括两部分内容：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1）申明参赛机器人是自己研发，还是从某公司买的整机。若买整机，需对参赛队自己的研发在整体研发工作中所占比重，做出恰当估计。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2）参赛机器人是自己研发，则要介绍参赛机器人设计的技术资料，包括以下内容：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自动分拣机器人构成的总体方案；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自动分拣机器人机械结构设计；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自动分拣机器人的控制系统硬件设计；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自动分拣机器人的控制系统软件设计；</w:t>
      </w:r>
    </w:p>
    <w:p>
      <w:pPr>
        <w:adjustRightInd w:val="0"/>
        <w:snapToGrid w:val="0"/>
        <w:spacing w:line="360" w:lineRule="auto"/>
        <w:ind w:firstLine="465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自我评价参赛机器人的特色与不足；</w:t>
      </w: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/>
          <w:b/>
          <w:sz w:val="24"/>
          <w:szCs w:val="24"/>
        </w:rPr>
        <w:t xml:space="preserve">4. </w:t>
      </w:r>
      <w:r>
        <w:rPr>
          <w:rFonts w:hint="eastAsia"/>
          <w:sz w:val="24"/>
          <w:szCs w:val="24"/>
        </w:rPr>
        <w:t>为了保证参赛队自身和赛会的安全，需做出以下</w:t>
      </w:r>
      <w:r>
        <w:rPr>
          <w:rFonts w:hint="eastAsia" w:asciiTheme="majorEastAsia" w:hAnsiTheme="majorEastAsia" w:eastAsiaTheme="majorEastAsia"/>
          <w:sz w:val="24"/>
          <w:szCs w:val="24"/>
        </w:rPr>
        <w:t>承诺：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1. 对于机载电源，承诺采用安全电压即不高于24v。</w:t>
      </w:r>
    </w:p>
    <w:p>
      <w:pPr>
        <w:adjustRightInd w:val="0"/>
        <w:snapToGrid w:val="0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2. 承诺在机器人设计中，不采用易燃易爆的部件或措施。</w:t>
      </w:r>
    </w:p>
    <w:p>
      <w:pPr>
        <w:adjustRightInd w:val="0"/>
        <w:snapToGrid w:val="0"/>
        <w:spacing w:line="360" w:lineRule="auto"/>
        <w:ind w:firstLine="465"/>
        <w:rPr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b/>
          <w:sz w:val="24"/>
          <w:szCs w:val="24"/>
        </w:rPr>
        <w:t>第二部分：</w:t>
      </w:r>
      <w:r>
        <w:rPr>
          <w:rFonts w:hint="eastAsia"/>
          <w:color w:val="000000"/>
          <w:sz w:val="24"/>
          <w:szCs w:val="24"/>
        </w:rPr>
        <w:t xml:space="preserve">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年） 参加中国自动化学会组织的中国机器人大赛自动分拣项目、</w:t>
      </w:r>
      <w:r>
        <w:rPr>
          <w:rFonts w:ascii="Cambria" w:hAnsi="Cambria"/>
          <w:color w:val="000000"/>
          <w:sz w:val="24"/>
          <w:szCs w:val="24"/>
        </w:rPr>
        <w:t xml:space="preserve">RoboCup </w:t>
      </w:r>
      <w:r>
        <w:rPr>
          <w:rFonts w:hint="eastAsia"/>
          <w:color w:val="000000"/>
          <w:sz w:val="24"/>
          <w:szCs w:val="24"/>
        </w:rPr>
        <w:t xml:space="preserve">机器人世界杯中国赛XXX项目等的获奖情况说明文档，同时需提供相应证明材料（例如：获奖证书图片（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rPr>
          <w:color w:val="1F497D"/>
          <w:sz w:val="24"/>
          <w:szCs w:val="24"/>
        </w:rPr>
      </w:pPr>
    </w:p>
    <w:p>
      <w:pPr>
        <w:adjustRightInd w:val="0"/>
        <w:snapToGrid w:val="0"/>
        <w:spacing w:line="360" w:lineRule="auto"/>
        <w:ind w:left="241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b/>
          <w:sz w:val="24"/>
          <w:szCs w:val="24"/>
        </w:rPr>
        <w:t>第三部分：</w:t>
      </w:r>
      <w:r>
        <w:rPr>
          <w:rFonts w:hint="eastAsia"/>
          <w:color w:val="FF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ascii="Cambria" w:hAnsi="Cambria"/>
          <w:color w:val="000000"/>
          <w:sz w:val="24"/>
          <w:szCs w:val="24"/>
        </w:rPr>
        <w:t>--201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>，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</w:t>
      </w:r>
      <w:r>
        <w:rPr>
          <w:color w:val="FF0000"/>
          <w:sz w:val="24"/>
          <w:szCs w:val="24"/>
        </w:rPr>
        <w:t>_</w:t>
      </w:r>
      <w:r>
        <w:rPr>
          <w:rFonts w:hint="eastAsia"/>
          <w:color w:val="FF0000"/>
          <w:sz w:val="24"/>
          <w:szCs w:val="24"/>
        </w:rPr>
        <w:t>资格认证材料；压缩包内包括三个文件夹，分别命名为第一部分，第二部分和第三部分，里面存放对应材料，如果没有某部分材料， 对应文件夹内放置一份情况说明文档。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 每队上传的资格认证材料严格控制在20M以内 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</w:p>
    <w:p>
      <w:pPr>
        <w:pStyle w:val="3"/>
      </w:pPr>
      <w:r>
        <w:rPr>
          <w:rFonts w:hint="eastAsia"/>
        </w:rPr>
        <w:t>二、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>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资格认证材料中必须包含第一部分，如果无法提供其他两部分材料， 需提交一份说明文档，对情况予以说明； 资格认证材料由自动分拣机器人技术委员会进行评分并排序。 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 对于必须提交材料：此项材料</w:t>
      </w:r>
      <w:r>
        <w:rPr>
          <w:rFonts w:hint="eastAsia"/>
          <w:color w:val="FF0000"/>
          <w:sz w:val="24"/>
          <w:szCs w:val="24"/>
        </w:rPr>
        <w:t>满分为50分</w:t>
      </w:r>
      <w:r>
        <w:rPr>
          <w:rFonts w:hint="eastAsia"/>
          <w:color w:val="000000"/>
          <w:sz w:val="24"/>
          <w:szCs w:val="24"/>
        </w:rPr>
        <w:t>，如果不提交此项材料，直接取消比赛资格； 如果提交的材料不合要求，将</w:t>
      </w:r>
      <w:r>
        <w:rPr>
          <w:rFonts w:hint="eastAsia"/>
          <w:color w:val="FF0000"/>
          <w:sz w:val="24"/>
          <w:szCs w:val="24"/>
        </w:rPr>
        <w:t>扣除</w:t>
      </w:r>
      <w:r>
        <w:rPr>
          <w:rFonts w:hint="eastAsia"/>
          <w:color w:val="000000"/>
          <w:sz w:val="24"/>
          <w:szCs w:val="24"/>
        </w:rPr>
        <w:t>相应分数，根据具体情况</w:t>
      </w:r>
      <w:r>
        <w:rPr>
          <w:rFonts w:hint="eastAsia"/>
          <w:color w:val="FF0000"/>
          <w:sz w:val="24"/>
          <w:szCs w:val="24"/>
        </w:rPr>
        <w:t>扣除30、20、10</w:t>
      </w:r>
      <w:r>
        <w:rPr>
          <w:rFonts w:hint="eastAs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 对于过往参赛证明材料： 一项一等奖</w:t>
      </w:r>
      <w:r>
        <w:rPr>
          <w:rFonts w:hint="eastAsia"/>
          <w:color w:val="FF0000"/>
          <w:sz w:val="24"/>
          <w:szCs w:val="24"/>
        </w:rPr>
        <w:t>加5</w:t>
      </w:r>
      <w:r>
        <w:rPr>
          <w:rFonts w:ascii="Cambria" w:hAnsi="Cambria"/>
          <w:color w:val="FF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分，一项二等奖</w:t>
      </w:r>
      <w:r>
        <w:rPr>
          <w:rFonts w:hint="eastAsia"/>
          <w:color w:val="FF0000"/>
          <w:sz w:val="24"/>
          <w:szCs w:val="24"/>
        </w:rPr>
        <w:t>加</w:t>
      </w:r>
      <w:r>
        <w:rPr>
          <w:rFonts w:hint="eastAsia"/>
          <w:color w:val="000000"/>
          <w:sz w:val="24"/>
          <w:szCs w:val="24"/>
        </w:rPr>
        <w:t xml:space="preserve"> </w:t>
      </w:r>
      <w:r>
        <w:rPr>
          <w:rFonts w:hint="eastAsia" w:ascii="Cambria" w:hAnsi="Cambria"/>
          <w:color w:val="FF0000"/>
          <w:sz w:val="24"/>
          <w:szCs w:val="24"/>
        </w:rPr>
        <w:t>4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>分，一项三等奖</w:t>
      </w:r>
      <w:r>
        <w:rPr>
          <w:rFonts w:hint="eastAsia"/>
          <w:color w:val="FF0000"/>
          <w:sz w:val="24"/>
          <w:szCs w:val="24"/>
        </w:rPr>
        <w:t xml:space="preserve">加 </w:t>
      </w:r>
      <w:r>
        <w:rPr>
          <w:rFonts w:hint="eastAsia" w:ascii="Cambria" w:hAnsi="Cambria"/>
          <w:color w:val="FF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分。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>） 对于贡献证明材料： 与自动分拣机器人相关的1篇论文或1项发明专利授权</w:t>
      </w:r>
      <w:r>
        <w:rPr>
          <w:rFonts w:hint="eastAsia"/>
          <w:color w:val="FF0000"/>
          <w:sz w:val="24"/>
          <w:szCs w:val="24"/>
        </w:rPr>
        <w:t xml:space="preserve">加 </w:t>
      </w:r>
      <w:r>
        <w:rPr>
          <w:rFonts w:hint="eastAsia" w:ascii="Cambria" w:hAnsi="Cambria"/>
          <w:color w:val="FF0000"/>
          <w:sz w:val="24"/>
          <w:szCs w:val="24"/>
        </w:rPr>
        <w:t>10</w:t>
      </w:r>
      <w:r>
        <w:rPr>
          <w:rFonts w:hint="eastAsia"/>
          <w:color w:val="000000"/>
          <w:sz w:val="24"/>
          <w:szCs w:val="24"/>
        </w:rPr>
        <w:t>分，1项发明专利申请受理或1项软件著作权或1项实用新型专利授权</w:t>
      </w:r>
      <w:r>
        <w:rPr>
          <w:rFonts w:hint="eastAsia"/>
          <w:color w:val="FF0000"/>
          <w:sz w:val="24"/>
          <w:szCs w:val="24"/>
        </w:rPr>
        <w:t xml:space="preserve">加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hint="eastAsia" w:ascii="Cambria" w:hAnsi="Cambr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rFonts w:asciiTheme="majorEastAsia" w:hAnsiTheme="majorEastAsia" w:eastAsiaTheme="majorEastAsia"/>
          <w:b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color w:val="000000"/>
          <w:sz w:val="28"/>
          <w:szCs w:val="28"/>
        </w:rPr>
        <w:t>三、</w:t>
      </w:r>
      <w:r>
        <w:rPr>
          <w:rFonts w:asciiTheme="majorEastAsia" w:hAnsiTheme="majorEastAsia" w:eastAsiaTheme="majorEastAsia"/>
          <w:b/>
          <w:sz w:val="28"/>
          <w:szCs w:val="28"/>
        </w:rPr>
        <w:t>技术认证文档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的作用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1）在比赛成绩出现相同情况下，由资格认证评分来决定队伍排名， 资格认证排名靠前的最终比赛排名靠前。</w:t>
      </w:r>
    </w:p>
    <w:p>
      <w:pPr>
        <w:ind w:firstLine="240" w:firstLineChars="100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2）与评选优秀团队挂钩。</w:t>
      </w:r>
    </w:p>
    <w:p>
      <w:pPr>
        <w:pStyle w:val="19"/>
        <w:ind w:left="399" w:leftChars="190" w:firstLine="0" w:firstLineChars="0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今后的‘两奖’（最佳团队和技术创新奖）提名的主要依据，一是比赛成绩优秀，二是技术交流会评选结果优秀。而技术交流会上交流的内容，就是宣讲</w:t>
      </w: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资格认证中有关机器人设计的相关技术材料，技术交流会将在赛会期间将举办。</w:t>
      </w:r>
    </w:p>
    <w:p>
      <w:pPr>
        <w:rPr>
          <w:sz w:val="24"/>
          <w:szCs w:val="24"/>
        </w:rPr>
      </w:pPr>
    </w:p>
    <w:p>
      <w:pPr>
        <w:pStyle w:val="19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促进技术交流</w:t>
      </w:r>
    </w:p>
    <w:p>
      <w:pPr>
        <w:ind w:firstLine="360" w:firstLineChars="150"/>
        <w:rPr>
          <w:rFonts w:asciiTheme="majorEastAsia" w:hAnsiTheme="majorEastAsia" w:eastAsiaTheme="majorEastAsia"/>
          <w:color w:val="000000"/>
          <w:sz w:val="24"/>
          <w:szCs w:val="24"/>
        </w:rPr>
      </w:pPr>
      <w:r>
        <w:rPr>
          <w:rFonts w:hint="eastAsia" w:asciiTheme="majorEastAsia" w:hAnsiTheme="majorEastAsia" w:eastAsiaTheme="majorEastAsia"/>
          <w:color w:val="000000"/>
          <w:sz w:val="24"/>
          <w:szCs w:val="24"/>
        </w:rPr>
        <w:t>技术交流会上宣讲的内容，将分发给其他参赛队。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562564"/>
    <w:multiLevelType w:val="multilevel"/>
    <w:tmpl w:val="7D562564"/>
    <w:lvl w:ilvl="0" w:tentative="0">
      <w:start w:val="3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5D2"/>
    <w:rsid w:val="000105E9"/>
    <w:rsid w:val="000117C1"/>
    <w:rsid w:val="0001183E"/>
    <w:rsid w:val="0004428B"/>
    <w:rsid w:val="00045EBD"/>
    <w:rsid w:val="00085A7D"/>
    <w:rsid w:val="00087243"/>
    <w:rsid w:val="00087699"/>
    <w:rsid w:val="00087E52"/>
    <w:rsid w:val="00094734"/>
    <w:rsid w:val="000958B0"/>
    <w:rsid w:val="000A57C2"/>
    <w:rsid w:val="000B1F6D"/>
    <w:rsid w:val="000D6EA8"/>
    <w:rsid w:val="00112F42"/>
    <w:rsid w:val="00114844"/>
    <w:rsid w:val="001178FC"/>
    <w:rsid w:val="00134886"/>
    <w:rsid w:val="00140C77"/>
    <w:rsid w:val="00165AB9"/>
    <w:rsid w:val="00174363"/>
    <w:rsid w:val="0018003D"/>
    <w:rsid w:val="001C5AF8"/>
    <w:rsid w:val="001E582D"/>
    <w:rsid w:val="001F002C"/>
    <w:rsid w:val="002211E5"/>
    <w:rsid w:val="00275BEE"/>
    <w:rsid w:val="00285FCD"/>
    <w:rsid w:val="002D45AB"/>
    <w:rsid w:val="002F68CF"/>
    <w:rsid w:val="00320387"/>
    <w:rsid w:val="00344D54"/>
    <w:rsid w:val="003625E5"/>
    <w:rsid w:val="00393C9C"/>
    <w:rsid w:val="003A2B68"/>
    <w:rsid w:val="003F203A"/>
    <w:rsid w:val="003F61FF"/>
    <w:rsid w:val="00404928"/>
    <w:rsid w:val="00461E05"/>
    <w:rsid w:val="0047653F"/>
    <w:rsid w:val="004A2139"/>
    <w:rsid w:val="004B067F"/>
    <w:rsid w:val="004B4DEA"/>
    <w:rsid w:val="004D2822"/>
    <w:rsid w:val="004F4074"/>
    <w:rsid w:val="00516428"/>
    <w:rsid w:val="005B5850"/>
    <w:rsid w:val="005D0843"/>
    <w:rsid w:val="00621A11"/>
    <w:rsid w:val="006460B8"/>
    <w:rsid w:val="0064712C"/>
    <w:rsid w:val="00663DF4"/>
    <w:rsid w:val="006803E7"/>
    <w:rsid w:val="0068611A"/>
    <w:rsid w:val="00686A5D"/>
    <w:rsid w:val="006B265C"/>
    <w:rsid w:val="006E01CB"/>
    <w:rsid w:val="00733E71"/>
    <w:rsid w:val="00742EA7"/>
    <w:rsid w:val="00756E68"/>
    <w:rsid w:val="00763C29"/>
    <w:rsid w:val="00773D5D"/>
    <w:rsid w:val="00795190"/>
    <w:rsid w:val="007B08E5"/>
    <w:rsid w:val="007E5F70"/>
    <w:rsid w:val="00800E1C"/>
    <w:rsid w:val="0081616C"/>
    <w:rsid w:val="0085198E"/>
    <w:rsid w:val="008B154E"/>
    <w:rsid w:val="008D0806"/>
    <w:rsid w:val="008F3F10"/>
    <w:rsid w:val="00960178"/>
    <w:rsid w:val="009B5E1B"/>
    <w:rsid w:val="009B641E"/>
    <w:rsid w:val="009F40FB"/>
    <w:rsid w:val="009F55D2"/>
    <w:rsid w:val="009F693B"/>
    <w:rsid w:val="00A00938"/>
    <w:rsid w:val="00A24CC8"/>
    <w:rsid w:val="00A77A4D"/>
    <w:rsid w:val="00AE5F81"/>
    <w:rsid w:val="00B75C1F"/>
    <w:rsid w:val="00B80BC9"/>
    <w:rsid w:val="00BA1788"/>
    <w:rsid w:val="00BB1234"/>
    <w:rsid w:val="00BB4312"/>
    <w:rsid w:val="00BB4E29"/>
    <w:rsid w:val="00BC1939"/>
    <w:rsid w:val="00BF2B36"/>
    <w:rsid w:val="00BF416C"/>
    <w:rsid w:val="00C34631"/>
    <w:rsid w:val="00C84F79"/>
    <w:rsid w:val="00C868A3"/>
    <w:rsid w:val="00CC4283"/>
    <w:rsid w:val="00CD6179"/>
    <w:rsid w:val="00D37908"/>
    <w:rsid w:val="00D516EB"/>
    <w:rsid w:val="00D70B27"/>
    <w:rsid w:val="00D819DF"/>
    <w:rsid w:val="00D956AA"/>
    <w:rsid w:val="00D96DAF"/>
    <w:rsid w:val="00DA727D"/>
    <w:rsid w:val="00DD0C43"/>
    <w:rsid w:val="00DE02E6"/>
    <w:rsid w:val="00E3170B"/>
    <w:rsid w:val="00E501BB"/>
    <w:rsid w:val="00E55CFB"/>
    <w:rsid w:val="00E637C7"/>
    <w:rsid w:val="00E86238"/>
    <w:rsid w:val="00E9319B"/>
    <w:rsid w:val="00EF1205"/>
    <w:rsid w:val="00F02E0C"/>
    <w:rsid w:val="00F25DE8"/>
    <w:rsid w:val="00F472CD"/>
    <w:rsid w:val="00F55EC2"/>
    <w:rsid w:val="00F622B4"/>
    <w:rsid w:val="00F636CC"/>
    <w:rsid w:val="00F83A78"/>
    <w:rsid w:val="00FB45A5"/>
    <w:rsid w:val="00FB562A"/>
    <w:rsid w:val="4CF37BDA"/>
    <w:rsid w:val="75BF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1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subject"/>
    <w:basedOn w:val="5"/>
    <w:next w:val="5"/>
    <w:link w:val="17"/>
    <w:unhideWhenUsed/>
    <w:qFormat/>
    <w:uiPriority w:val="99"/>
    <w:rPr>
      <w:b/>
      <w:bCs/>
    </w:rPr>
  </w:style>
  <w:style w:type="paragraph" w:styleId="5">
    <w:name w:val="annotation text"/>
    <w:basedOn w:val="1"/>
    <w:link w:val="16"/>
    <w:unhideWhenUsed/>
    <w:qFormat/>
    <w:uiPriority w:val="99"/>
    <w:pPr>
      <w:jc w:val="left"/>
    </w:p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2">
    <w:name w:val="标题 3 Char"/>
    <w:basedOn w:val="9"/>
    <w:link w:val="2"/>
    <w:qFormat/>
    <w:uiPriority w:val="9"/>
    <w:rPr>
      <w:b/>
      <w:bCs/>
      <w:sz w:val="32"/>
      <w:szCs w:val="32"/>
    </w:rPr>
  </w:style>
  <w:style w:type="character" w:customStyle="1" w:styleId="13">
    <w:name w:val="标题 4 Char"/>
    <w:basedOn w:val="9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4">
    <w:name w:val="页眉 Char"/>
    <w:basedOn w:val="9"/>
    <w:link w:val="8"/>
    <w:semiHidden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7"/>
    <w:semiHidden/>
    <w:qFormat/>
    <w:uiPriority w:val="99"/>
    <w:rPr>
      <w:sz w:val="18"/>
      <w:szCs w:val="18"/>
    </w:rPr>
  </w:style>
  <w:style w:type="character" w:customStyle="1" w:styleId="16">
    <w:name w:val="批注文字 Char"/>
    <w:basedOn w:val="9"/>
    <w:link w:val="5"/>
    <w:semiHidden/>
    <w:qFormat/>
    <w:uiPriority w:val="99"/>
  </w:style>
  <w:style w:type="character" w:customStyle="1" w:styleId="17">
    <w:name w:val="批注主题 Char"/>
    <w:basedOn w:val="16"/>
    <w:link w:val="4"/>
    <w:semiHidden/>
    <w:qFormat/>
    <w:uiPriority w:val="99"/>
    <w:rPr>
      <w:b/>
      <w:bCs/>
    </w:rPr>
  </w:style>
  <w:style w:type="character" w:customStyle="1" w:styleId="18">
    <w:name w:val="批注框文本 Char"/>
    <w:basedOn w:val="9"/>
    <w:link w:val="6"/>
    <w:semiHidden/>
    <w:qFormat/>
    <w:uiPriority w:val="99"/>
    <w:rPr>
      <w:sz w:val="18"/>
      <w:szCs w:val="18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266</Words>
  <Characters>1522</Characters>
  <Lines>12</Lines>
  <Paragraphs>3</Paragraphs>
  <TotalTime>0</TotalTime>
  <ScaleCrop>false</ScaleCrop>
  <LinksUpToDate>false</LinksUpToDate>
  <CharactersWithSpaces>1785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2020-09-12T08:52:00Z</dcterms:created>
  <dc:creator>Wanmi</dc:creator>
  <cp:lastModifiedBy>tuerq</cp:lastModifiedBy>
  <dcterms:modified xsi:type="dcterms:W3CDTF">2020-09-20T13:19:18Z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